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F8D1" w14:textId="6D4D7299" w:rsidR="00C8487A" w:rsidRPr="00D462A8" w:rsidRDefault="00544674" w:rsidP="00544674">
      <w:pPr>
        <w:jc w:val="center"/>
        <w:rPr>
          <w:rFonts w:ascii="Sans Serif Collection" w:hAnsi="Sans Serif Collection" w:cs="Sans Serif Collection"/>
          <w:b/>
          <w:bCs/>
          <w:sz w:val="48"/>
          <w:szCs w:val="48"/>
        </w:rPr>
      </w:pP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ประกาศเกี่ยวกับการไม่เลือกปฏิบัติและข้อกําหนดการเข้าถึง</w:t>
      </w:r>
      <w:proofErr w:type="spellEnd"/>
    </w:p>
    <w:p w14:paraId="1887DF91" w14:textId="7777777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585D1D02" w14:textId="166B7C0F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First Resources Corp ปฏิบัติตามกฎหมายสิทธิพลเมืองของรัฐบาลกลางที่บังคับใช้ และไม่เลือกปฏิบัติตามเชื้อชาติ สีผิว ชาติกําเนิด อายุ ความพิการ หรือเพศ (สอดคล้องกับขอบเขตของการเลือกปฏิบัติทางเพศที่อธิบายไว้ใน 45 CFR </w:t>
      </w:r>
      <w:r w:rsidRPr="00D462A8">
        <w:rPr>
          <w:rFonts w:ascii="Calibri" w:hAnsi="Calibri" w:cs="Calibri"/>
          <w:sz w:val="40"/>
          <w:szCs w:val="40"/>
        </w:rPr>
        <w:t>§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92.101(a)(2)) First Resources Corp ไม่กีดกันผู้คนหรือปฏิบัติต่อพวกเขาในทางที่ดีน้อยลงเนื่องจากเชื้อชาติสีผิวชาติกําเนิดอายุความพิการหรือเพศ </w:t>
      </w:r>
    </w:p>
    <w:p w14:paraId="20ED9699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7128E656" w14:textId="53AA0C02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เฟิร์ส รีซอร์ส คอร์ป</w:t>
      </w:r>
    </w:p>
    <w:p w14:paraId="1373B4C3" w14:textId="217E7C9B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ให้การปรับเปลี่ยนที่เหมาะสมแก่คนพิการและผู้ช่วยและบริการที่เหมาะสมฟรีเพื่อสื่อสารกับเราอย่างมีประสิทธิภาพเช่น:</w:t>
      </w:r>
    </w:p>
    <w:p w14:paraId="79632995" w14:textId="130EBDCF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ล่ามภาษามือที่ผ่านการรับรอง</w:t>
      </w:r>
    </w:p>
    <w:p w14:paraId="54E69F53" w14:textId="308F5DC4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ข้อมูลที่เป็นลายลักษณ์อักษรในรูปแบบอื่น (การพิมพ์ขนาดใหญ่ เสียง รูปแบบอิเล็กทรอนิกส์ที่เข้าถึงได้ ฯลฯ)</w:t>
      </w:r>
    </w:p>
    <w:p w14:paraId="163A1285" w14:textId="5668F7A5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ให้บริการความช่วยเหลือด้านภาษาฟรีแก่ผู้ที่มีภาษาหลักไม่ใช่ภาษาอังกฤษ ซึ่งอาจรวมถึง:</w:t>
      </w:r>
    </w:p>
    <w:p w14:paraId="2C343726" w14:textId="1B53F44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ล่ามที่ผ่านการรับรอง</w:t>
      </w:r>
    </w:p>
    <w:p w14:paraId="7220A6C3" w14:textId="7050E9E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ข้อมูลที่เขียนเป็นภาษาอื่น </w:t>
      </w:r>
    </w:p>
    <w:p w14:paraId="216D3264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E4911E4" w14:textId="7E022598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หากคุณต้องการการปรับเปลี่ยนที่เหมาะสม ผู้ช่วยและบริการที่เหมาะสม หรือบริการช่วยเหลือด้านภาษา โปรดติดต่อ Stephanie Gehlhaar ผู้อํานวยการฝ่ายกํากับดูแลการปฏิบัติตามกฎระเบียบที่ 641-954-7967</w:t>
      </w:r>
    </w:p>
    <w:p w14:paraId="63E618BD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50D7C7D0" w14:textId="36A3D06E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หากคุณเชื่อว่า First Resources Corp ล้มเหลวในการให้บริการเหล่านี้หรือเลือกปฏิบัติในลักษณะอื่นตามเชื้อชาติ สีผิว ชาติกําเนิด อายุ ความพิการ หรือเพศ คุณสามารถยื่นเรื่องร้องทุกข์กับ </w:t>
      </w:r>
    </w:p>
    <w:p w14:paraId="03A4A476" w14:textId="082D534C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Stephanie Gehlhaar ผู้อํานวยการฝ่ายกํากับดูแล</w:t>
      </w:r>
    </w:p>
    <w:p w14:paraId="577EC7FD" w14:textId="70843363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เฟิร์ส รีซอร์ส คอร์ป</w:t>
      </w:r>
    </w:p>
    <w:p w14:paraId="11536FCE" w14:textId="124A373A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710 เกตเวย์ ดร. ออตตัมวา ไอโอวา 52501</w:t>
      </w:r>
    </w:p>
    <w:p w14:paraId="500C5F1B" w14:textId="0D5C4B4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โทรศัพท์: 641-954-7697</w:t>
      </w:r>
    </w:p>
    <w:p w14:paraId="7EE74B85" w14:textId="2B725B74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โทรสาร: 641-684-4223</w:t>
      </w:r>
    </w:p>
    <w:p w14:paraId="5E30B027" w14:textId="230D18CD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อีเมล์: </w:t>
      </w:r>
      <w:hyperlink r:id="rId7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sgehlhaar@firstresources.us</w:t>
        </w:r>
      </w:hyperlink>
    </w:p>
    <w:p w14:paraId="7E6CF8F4" w14:textId="12B9FF2C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สามารถยื่นเรื่องร้องทุกข์ของคุณด้วยตนเองทางไปรษณีย์ทางแฟกซ์หรืออีเมล หากคุณต้องการความช่วยเหลือในการยื่นเรื่องร้องทุกข์ Stephanie Gehlhaar ผู้อํานวยการฝ่ายกํากับดูแลการปฏิบัติตามกฎระเบียบพร้อมให้ความช่วยเหลือคุณ </w:t>
      </w:r>
    </w:p>
    <w:p w14:paraId="16130515" w14:textId="77777777" w:rsidR="00CB2840" w:rsidRPr="00D462A8" w:rsidRDefault="00CB2840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7256C3D" w14:textId="4B27270B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คุณยังสามารถยื่นเรื่องร้องเรียนด้านสิทธิพลเมืองกับกระทรวงสาธารณสุขและบริการมนุษย์ของสหรัฐอเมริกา สํานักงานเพื่อสิทธิพลเมือง ทางอิเล็กทรอนิกส์ผ่านพอร์ทัลการร้องเรียนของสํานักงานเพื่อสิทธิพลเมือง ซึ่งมีอยู่ที่ </w:t>
      </w:r>
      <w:hyperlink r:id="rId8" w:history="1">
        <w:r w:rsidR="00CB2840"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 xml:space="preserve">https://ocrportal.hhs.gov/ocr/portal/lobby/jsf </w:t>
        </w:r>
      </w:hyperlink>
      <w:r w:rsidR="00CB2840" w:rsidRPr="00D462A8">
        <w:rPr>
          <w:rFonts w:ascii="Sans Serif Collection" w:hAnsi="Sans Serif Collection" w:cs="Sans Serif Collection"/>
          <w:sz w:val="40"/>
          <w:szCs w:val="40"/>
        </w:rPr>
        <w:t>หรือที่</w:t>
      </w:r>
    </w:p>
    <w:p w14:paraId="177D94CE" w14:textId="19085064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กระทรวงสาธารณสุขและบริการมนุษย์ของสหรัฐอเมริกา</w:t>
      </w:r>
    </w:p>
    <w:p w14:paraId="11CC4B53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200 อินดิเพนเดนซ์ อเวนิว SW </w:t>
      </w:r>
    </w:p>
    <w:p w14:paraId="0A245B03" w14:textId="7E88DC1D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ห้อง 509F อาคาร HHH</w:t>
      </w:r>
    </w:p>
    <w:p w14:paraId="0902A1D2" w14:textId="32B4FC1A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วอชิงตัน ดี.ซี. 20201</w:t>
      </w:r>
    </w:p>
    <w:p w14:paraId="5AF2AC20" w14:textId="48F50918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1-800-368-1019</w:t>
      </w:r>
    </w:p>
    <w:p w14:paraId="465EAE26" w14:textId="424496A9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800-537-7967 (ทีดีดี)</w:t>
      </w:r>
    </w:p>
    <w:p w14:paraId="377C0B7F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07EAA870" w14:textId="5D9D806F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แบบฟอร์มการร้องเรียนสามารถดูได้ที่ </w:t>
      </w:r>
      <w:hyperlink r:id="rId9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http://www.hhs.gov/ocr/office/file/index.html</w:t>
        </w:r>
      </w:hyperlink>
    </w:p>
    <w:p w14:paraId="126BDFF8" w14:textId="7DA9E725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ประกาศนี้มีอยู่ในเว็บไซต์ First Resource's Corp </w:t>
      </w:r>
      <w:hyperlink r:id="rId10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www.firstresources.us</w:t>
        </w:r>
      </w:hyperlink>
    </w:p>
    <w:p w14:paraId="4400A46A" w14:textId="758E4080" w:rsidR="00CB2840" w:rsidRPr="00544674" w:rsidRDefault="00CB2840" w:rsidP="00CB2840">
      <w:pPr>
        <w:jc w:val="center"/>
        <w:rPr>
          <w:rFonts w:ascii="Calibri" w:hAnsi="Calibri" w:cs="Calibri"/>
          <w:sz w:val="40"/>
          <w:szCs w:val="40"/>
        </w:rPr>
      </w:pPr>
    </w:p>
    <w:sectPr w:rsidR="00CB2840" w:rsidRPr="0054467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B4BE" w14:textId="77777777" w:rsidR="00D03639" w:rsidRDefault="00D03639" w:rsidP="006B227F">
      <w:pPr>
        <w:spacing w:after="0" w:line="240" w:lineRule="auto"/>
      </w:pPr>
      <w:r>
        <w:separator/>
      </w:r>
    </w:p>
  </w:endnote>
  <w:endnote w:type="continuationSeparator" w:id="0">
    <w:p w14:paraId="203AEECF" w14:textId="77777777" w:rsidR="00D03639" w:rsidRDefault="00D03639" w:rsidP="006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7C29" w14:textId="70B9BA0D" w:rsidR="00377CDC" w:rsidRDefault="00377CDC">
    <w:pPr>
      <w:pStyle w:val="Footer"/>
      <w:jc w:val="right"/>
    </w:pPr>
    <w:r>
      <w:t xml:space="preserve">ประกาศเกี่ยวกับการไม่เลือกปฏิบัติและข้อกําหนดการเข้าถึง </w:t>
    </w:r>
    <w:r w:rsidR="00782E07">
      <w:tab/>
    </w:r>
    <w:r>
      <w:t xml:space="preserve"> </w:t>
    </w:r>
    <w:sdt>
      <w:sdtPr>
        <w:id w:val="725341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2CEFB5" w14:textId="1920666A" w:rsidR="008976D7" w:rsidRDefault="0089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10A9" w14:textId="77777777" w:rsidR="00D03639" w:rsidRDefault="00D03639" w:rsidP="006B227F">
      <w:pPr>
        <w:spacing w:after="0" w:line="240" w:lineRule="auto"/>
      </w:pPr>
      <w:r>
        <w:separator/>
      </w:r>
    </w:p>
  </w:footnote>
  <w:footnote w:type="continuationSeparator" w:id="0">
    <w:p w14:paraId="2E42CB35" w14:textId="77777777" w:rsidR="00D03639" w:rsidRDefault="00D03639" w:rsidP="006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F122" w14:textId="116A75D8" w:rsidR="006B227F" w:rsidRDefault="008976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379E09" wp14:editId="3CB69AD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43600" cy="463550"/>
          <wp:effectExtent l="0" t="0" r="0" b="0"/>
          <wp:wrapTight wrapText="bothSides">
            <wp:wrapPolygon edited="0">
              <wp:start x="0" y="0"/>
              <wp:lineTo x="0" y="20416"/>
              <wp:lineTo x="21531" y="20416"/>
              <wp:lineTo x="21531" y="0"/>
              <wp:lineTo x="0" y="0"/>
            </wp:wrapPolygon>
          </wp:wrapTight>
          <wp:docPr id="1743709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42017"/>
    <w:multiLevelType w:val="hybridMultilevel"/>
    <w:tmpl w:val="9CE6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74"/>
    <w:rsid w:val="00377CDC"/>
    <w:rsid w:val="00544674"/>
    <w:rsid w:val="005B418E"/>
    <w:rsid w:val="006B227F"/>
    <w:rsid w:val="00782E07"/>
    <w:rsid w:val="008234B7"/>
    <w:rsid w:val="008976D7"/>
    <w:rsid w:val="009033DB"/>
    <w:rsid w:val="009E48C0"/>
    <w:rsid w:val="00A27C91"/>
    <w:rsid w:val="00A41587"/>
    <w:rsid w:val="00A555AF"/>
    <w:rsid w:val="00C61104"/>
    <w:rsid w:val="00C8487A"/>
    <w:rsid w:val="00CB2840"/>
    <w:rsid w:val="00CE2D2D"/>
    <w:rsid w:val="00D03639"/>
    <w:rsid w:val="00D462A8"/>
    <w:rsid w:val="00F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725C"/>
  <w15:chartTrackingRefBased/>
  <w15:docId w15:val="{129EB1BC-074B-4A4E-9339-6E234A0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4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7F"/>
  </w:style>
  <w:style w:type="paragraph" w:styleId="Footer">
    <w:name w:val="footer"/>
    <w:basedOn w:val="Normal"/>
    <w:link w:val="Foot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7F"/>
  </w:style>
  <w:style w:type="character" w:styleId="PlaceholderText">
    <w:name w:val="Placeholder Text"/>
    <w:basedOn w:val="DefaultParagraphFont"/>
    <w:uiPriority w:val="99"/>
    <w:semiHidden/>
    <w:rsid w:val="008234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/js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ehlhaar@firstresources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rstresource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office/file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Gehlhaar</dc:creator>
  <cp:keywords/>
  <dc:description/>
  <cp:lastModifiedBy>Stephanie Gehlhaar</cp:lastModifiedBy>
  <cp:revision>1</cp:revision>
  <dcterms:created xsi:type="dcterms:W3CDTF">2024-10-29T14:56:00Z</dcterms:created>
  <dcterms:modified xsi:type="dcterms:W3CDTF">2024-10-29T15:59:00Z</dcterms:modified>
</cp:coreProperties>
</file>