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D0546" w14:textId="55A0420B" w:rsidR="003922D0" w:rsidRDefault="003922D0" w:rsidP="003922D0">
      <w:pPr>
        <w:spacing w:before="100" w:beforeAutospacing="1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922D0">
        <w:rPr>
          <w:rFonts w:asciiTheme="majorHAnsi" w:hAnsiTheme="majorHAnsi" w:cstheme="majorHAnsi"/>
          <w:b/>
          <w:bCs/>
          <w:sz w:val="28"/>
          <w:szCs w:val="28"/>
        </w:rPr>
        <w:t>Notice of Availability of Language Assistance Services</w:t>
      </w:r>
    </w:p>
    <w:p w14:paraId="25C759BB" w14:textId="07FEBB1D" w:rsidR="003922D0" w:rsidRDefault="003922D0" w:rsidP="003922D0">
      <w:pPr>
        <w:spacing w:before="100" w:beforeAutospacing="1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922D0">
        <w:rPr>
          <w:rFonts w:asciiTheme="majorHAnsi" w:hAnsiTheme="majorHAnsi" w:cstheme="majorHAnsi"/>
          <w:b/>
          <w:bCs/>
          <w:sz w:val="28"/>
          <w:szCs w:val="28"/>
        </w:rPr>
        <w:t>and Auxiliary Aids and Services</w:t>
      </w:r>
    </w:p>
    <w:p w14:paraId="2D24608A" w14:textId="77777777" w:rsidR="00341144" w:rsidRDefault="00341144" w:rsidP="00341144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highlight w:val="yellow"/>
        </w:rPr>
      </w:pPr>
      <w:r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English</w:t>
      </w:r>
    </w:p>
    <w:p w14:paraId="7B8D3CED" w14:textId="6EAC74D8" w:rsidR="00341144" w:rsidRPr="00341144" w:rsidRDefault="00341144" w:rsidP="00341144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341144">
        <w:rPr>
          <w:rFonts w:asciiTheme="majorHAnsi" w:hAnsiTheme="majorHAnsi" w:cstheme="majorHAnsi"/>
          <w:b/>
          <w:bCs/>
          <w:sz w:val="28"/>
          <w:szCs w:val="28"/>
        </w:rPr>
        <w:t>ATTENTION: If you speak [insert language], free language assistance services are available to you. Appropriate auxiliary aids and services to provide information in accessible formats are also available free of charge. Call 1-</w:t>
      </w:r>
      <w:r w:rsidR="008D3390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(TTY: 1-</w:t>
      </w:r>
      <w:r w:rsidR="008D3390">
        <w:rPr>
          <w:rFonts w:asciiTheme="majorHAnsi" w:hAnsiTheme="majorHAnsi" w:cstheme="majorHAnsi"/>
          <w:b/>
          <w:bCs/>
          <w:sz w:val="28"/>
          <w:szCs w:val="28"/>
        </w:rPr>
        <w:t>800-7</w:t>
      </w:r>
      <w:r w:rsidR="002C56EA">
        <w:rPr>
          <w:rFonts w:asciiTheme="majorHAnsi" w:hAnsiTheme="majorHAnsi" w:cstheme="majorHAnsi"/>
          <w:b/>
          <w:bCs/>
          <w:sz w:val="28"/>
          <w:szCs w:val="28"/>
        </w:rPr>
        <w:t>35-294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341144">
        <w:rPr>
          <w:rFonts w:asciiTheme="majorHAnsi" w:hAnsiTheme="majorHAnsi" w:cstheme="majorHAnsi"/>
          <w:b/>
          <w:bCs/>
          <w:sz w:val="28"/>
          <w:szCs w:val="28"/>
        </w:rPr>
        <w:t>) or speak to your provider.”</w:t>
      </w:r>
    </w:p>
    <w:p w14:paraId="409F09FD" w14:textId="0B3D6AE1" w:rsidR="003922D0" w:rsidRPr="003922D0" w:rsidRDefault="003922D0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3922D0">
        <w:rPr>
          <w:rFonts w:asciiTheme="majorHAnsi" w:hAnsiTheme="majorHAnsi" w:cstheme="majorHAnsi"/>
          <w:b/>
          <w:bCs/>
          <w:sz w:val="28"/>
          <w:szCs w:val="28"/>
          <w:highlight w:val="yellow"/>
          <w:lang w:val="es-ES"/>
        </w:rPr>
        <w:t>Español</w:t>
      </w: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lang w:val="es-ES"/>
        </w:rPr>
        <w:t xml:space="preserve"> (</w:t>
      </w:r>
      <w:proofErr w:type="spellStart"/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lang w:val="es-ES"/>
        </w:rPr>
        <w:t>Spanish</w:t>
      </w:r>
      <w:proofErr w:type="spellEnd"/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lang w:val="es-ES"/>
        </w:rPr>
        <w:t>)</w:t>
      </w:r>
    </w:p>
    <w:p w14:paraId="304F0A66" w14:textId="764838C4" w:rsidR="003922D0" w:rsidRDefault="003922D0" w:rsidP="003922D0">
      <w:pPr>
        <w:snapToGrid w:val="0"/>
        <w:spacing w:before="480"/>
        <w:rPr>
          <w:rFonts w:asciiTheme="majorHAnsi" w:hAnsiTheme="majorHAnsi" w:cstheme="majorHAnsi"/>
          <w:sz w:val="28"/>
          <w:szCs w:val="28"/>
          <w:lang w:val="es-ES"/>
        </w:rPr>
      </w:pPr>
      <w:r w:rsidRPr="003922D0">
        <w:rPr>
          <w:rFonts w:asciiTheme="majorHAnsi" w:hAnsiTheme="majorHAnsi" w:cstheme="majorHAnsi"/>
          <w:sz w:val="28"/>
          <w:szCs w:val="28"/>
          <w:lang w:val="es-ES"/>
        </w:rPr>
        <w:t xml:space="preserve">ATENCIÓN: Si habla español, tiene a su disposición servicios gratuitos de asistencia lingüística. También están disponibles de forma gratuita ayuda y servicios auxiliares apropiados para proporcionar información en formatos accesibles. Llame al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3922D0">
        <w:rPr>
          <w:rFonts w:asciiTheme="majorHAnsi" w:hAnsiTheme="majorHAnsi" w:cstheme="majorHAnsi"/>
          <w:sz w:val="28"/>
          <w:szCs w:val="28"/>
          <w:lang w:val="es-ES"/>
        </w:rPr>
        <w:t xml:space="preserve">(TTY: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3922D0">
        <w:rPr>
          <w:rFonts w:asciiTheme="majorHAnsi" w:hAnsiTheme="majorHAnsi" w:cstheme="majorHAnsi"/>
          <w:sz w:val="28"/>
          <w:szCs w:val="28"/>
          <w:lang w:val="es-ES"/>
        </w:rPr>
        <w:t>) o hable con su proveedor.</w:t>
      </w:r>
    </w:p>
    <w:p w14:paraId="10C92EB5" w14:textId="159F2384" w:rsidR="00D37FA8" w:rsidRPr="00D37FA8" w:rsidRDefault="00D37FA8" w:rsidP="00D37FA8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lang w:val="es-ES" w:bidi="hi-IN"/>
        </w:rPr>
      </w:pPr>
      <w:r w:rsidRPr="00D37FA8">
        <w:rPr>
          <w:rFonts w:ascii="Nirmala UI" w:hAnsi="Nirmala UI" w:cs="Nirmala UI" w:hint="cs"/>
          <w:b/>
          <w:bCs/>
          <w:sz w:val="28"/>
          <w:szCs w:val="28"/>
          <w:highlight w:val="yellow"/>
          <w:cs/>
          <w:lang w:val="es-ES" w:bidi="hi-IN"/>
        </w:rPr>
        <w:t>हिंदी</w:t>
      </w:r>
      <w:r w:rsidRPr="00D37FA8">
        <w:rPr>
          <w:rFonts w:asciiTheme="majorHAnsi" w:hAnsiTheme="majorHAnsi" w:cstheme="majorHAnsi"/>
          <w:b/>
          <w:bCs/>
          <w:sz w:val="28"/>
          <w:szCs w:val="28"/>
          <w:highlight w:val="yellow"/>
          <w:cs/>
          <w:lang w:val="es-ES" w:bidi="hi-IN"/>
        </w:rPr>
        <w:t xml:space="preserve"> (Marshallese)</w:t>
      </w:r>
    </w:p>
    <w:p w14:paraId="1111A22F" w14:textId="3CB2366D" w:rsidR="00D37FA8" w:rsidRPr="00D37FA8" w:rsidRDefault="00D37FA8" w:rsidP="00D37FA8">
      <w:pPr>
        <w:snapToGrid w:val="0"/>
        <w:spacing w:before="480"/>
        <w:rPr>
          <w:rFonts w:asciiTheme="majorHAnsi" w:hAnsiTheme="majorHAnsi" w:cstheme="majorHAnsi"/>
          <w:sz w:val="28"/>
          <w:szCs w:val="28"/>
          <w:cs/>
          <w:lang w:val="es-ES"/>
        </w:rPr>
      </w:pP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ध्यान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दें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: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यदि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आप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हिंदी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बोलते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हैं</w:t>
      </w:r>
      <w:r w:rsidRPr="00D37FA8">
        <w:rPr>
          <w:rFonts w:asciiTheme="majorHAnsi" w:hAnsiTheme="majorHAnsi" w:cstheme="majorHAnsi"/>
          <w:sz w:val="28"/>
          <w:szCs w:val="28"/>
          <w:lang w:val="es-ES" w:bidi="hi-IN"/>
        </w:rPr>
        <w:t xml:space="preserve">,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तो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आपके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लिए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निःशुल्क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भाषा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सहायता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सेवाएं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उपलब्ध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होती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हैं।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सुलभ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प्रारूपों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में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जानकारी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प्रदान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करने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के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लिए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उपयुक्त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सहायक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साधन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और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सेवाएँ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भी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निःशुल्क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उपलब्ध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हैं।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D37FA8">
        <w:rPr>
          <w:rFonts w:asciiTheme="majorHAnsi" w:hAnsiTheme="majorHAnsi" w:cstheme="majorHAnsi"/>
          <w:sz w:val="28"/>
          <w:szCs w:val="28"/>
          <w:lang w:val="es-ES" w:bidi="hi-IN"/>
        </w:rPr>
        <w:t xml:space="preserve">(TTY: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D37FA8">
        <w:rPr>
          <w:rFonts w:asciiTheme="majorHAnsi" w:hAnsiTheme="majorHAnsi" w:cstheme="majorHAnsi"/>
          <w:sz w:val="28"/>
          <w:szCs w:val="28"/>
          <w:lang w:val="es-ES" w:bidi="hi-IN"/>
        </w:rPr>
        <w:t xml:space="preserve">)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पर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कॉल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करें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या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अपने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प्रदाता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से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बात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 xml:space="preserve"> </w:t>
      </w:r>
      <w:r w:rsidRPr="00D37FA8">
        <w:rPr>
          <w:rFonts w:ascii="Nirmala UI" w:hAnsi="Nirmala UI" w:cs="Nirmala UI" w:hint="cs"/>
          <w:sz w:val="28"/>
          <w:szCs w:val="28"/>
          <w:cs/>
          <w:lang w:val="es-ES" w:bidi="hi-IN"/>
        </w:rPr>
        <w:t>करें।</w:t>
      </w:r>
      <w:r w:rsidRPr="00D37FA8">
        <w:rPr>
          <w:rFonts w:asciiTheme="majorHAnsi" w:hAnsiTheme="majorHAnsi" w:cstheme="majorHAnsi"/>
          <w:sz w:val="28"/>
          <w:szCs w:val="28"/>
          <w:cs/>
          <w:lang w:val="es-ES" w:bidi="hi-IN"/>
        </w:rPr>
        <w:t>”</w:t>
      </w:r>
    </w:p>
    <w:p w14:paraId="3E09DAA5" w14:textId="09D924AD" w:rsidR="003922D0" w:rsidRPr="003922D0" w:rsidRDefault="003922D0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3922D0">
        <w:rPr>
          <w:rFonts w:ascii="MS Gothic" w:eastAsia="MS Gothic" w:hAnsi="MS Gothic" w:cs="MS Gothic" w:hint="eastAsia"/>
          <w:b/>
          <w:bCs/>
          <w:sz w:val="28"/>
          <w:szCs w:val="28"/>
          <w:highlight w:val="yellow"/>
        </w:rPr>
        <w:t>中文</w:t>
      </w:r>
      <w:proofErr w:type="spellEnd"/>
      <w:r w:rsidRPr="009C0D77">
        <w:rPr>
          <w:rFonts w:ascii="MS Gothic" w:eastAsia="MS Gothic" w:hAnsi="MS Gothic" w:cs="MS Gothic"/>
          <w:b/>
          <w:bCs/>
          <w:sz w:val="28"/>
          <w:szCs w:val="28"/>
          <w:highlight w:val="yellow"/>
        </w:rPr>
        <w:t xml:space="preserve"> (</w:t>
      </w:r>
      <w:r w:rsidRPr="003922D0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Simplified Chinese</w:t>
      </w: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)</w:t>
      </w:r>
    </w:p>
    <w:p w14:paraId="222D01A2" w14:textId="41FDA2D7" w:rsidR="003922D0" w:rsidRPr="003922D0" w:rsidRDefault="003922D0" w:rsidP="003922D0">
      <w:pPr>
        <w:snapToGrid w:val="0"/>
        <w:spacing w:before="480"/>
        <w:rPr>
          <w:rFonts w:asciiTheme="majorHAnsi" w:hAnsiTheme="majorHAnsi" w:cstheme="majorHAnsi"/>
          <w:sz w:val="28"/>
          <w:szCs w:val="28"/>
        </w:rPr>
      </w:pPr>
      <w:proofErr w:type="spellStart"/>
      <w:r w:rsidRPr="003922D0">
        <w:rPr>
          <w:rFonts w:ascii="MS Gothic" w:eastAsia="MS Gothic" w:hAnsi="MS Gothic" w:cs="MS Gothic" w:hint="eastAsia"/>
          <w:sz w:val="28"/>
          <w:szCs w:val="28"/>
        </w:rPr>
        <w:t>注意：如果您</w:t>
      </w:r>
      <w:r w:rsidRPr="003922D0">
        <w:rPr>
          <w:rFonts w:ascii="Microsoft JhengHei" w:eastAsia="Microsoft JhengHei" w:hAnsi="Microsoft JhengHei" w:cs="Microsoft JhengHei" w:hint="eastAsia"/>
          <w:sz w:val="28"/>
          <w:szCs w:val="28"/>
        </w:rPr>
        <w:t>说</w:t>
      </w:r>
      <w:proofErr w:type="spellEnd"/>
      <w:r w:rsidRPr="003922D0">
        <w:rPr>
          <w:rFonts w:asciiTheme="majorHAnsi" w:hAnsiTheme="majorHAnsi" w:cstheme="majorHAnsi"/>
          <w:sz w:val="28"/>
          <w:szCs w:val="28"/>
        </w:rPr>
        <w:t>[</w:t>
      </w:r>
      <w:proofErr w:type="spellStart"/>
      <w:r w:rsidRPr="003922D0">
        <w:rPr>
          <w:rFonts w:ascii="MS Gothic" w:eastAsia="MS Gothic" w:hAnsi="MS Gothic" w:cs="MS Gothic" w:hint="eastAsia"/>
          <w:sz w:val="28"/>
          <w:szCs w:val="28"/>
        </w:rPr>
        <w:t>中文</w:t>
      </w:r>
      <w:proofErr w:type="spellEnd"/>
      <w:r w:rsidRPr="003922D0">
        <w:rPr>
          <w:rFonts w:asciiTheme="majorHAnsi" w:hAnsiTheme="majorHAnsi" w:cstheme="majorHAnsi"/>
          <w:sz w:val="28"/>
          <w:szCs w:val="28"/>
        </w:rPr>
        <w:t>]</w:t>
      </w:r>
      <w:r w:rsidRPr="003922D0">
        <w:rPr>
          <w:rFonts w:ascii="MS Gothic" w:eastAsia="MS Gothic" w:hAnsi="MS Gothic" w:cs="MS Gothic" w:hint="eastAsia"/>
          <w:sz w:val="28"/>
          <w:szCs w:val="28"/>
        </w:rPr>
        <w:t>，</w:t>
      </w:r>
      <w:proofErr w:type="spellStart"/>
      <w:r w:rsidRPr="003922D0">
        <w:rPr>
          <w:rFonts w:ascii="MS Gothic" w:eastAsia="MS Gothic" w:hAnsi="MS Gothic" w:cs="MS Gothic" w:hint="eastAsia"/>
          <w:sz w:val="28"/>
          <w:szCs w:val="28"/>
        </w:rPr>
        <w:t>我</w:t>
      </w:r>
      <w:r w:rsidRPr="003922D0">
        <w:rPr>
          <w:rFonts w:ascii="Microsoft JhengHei" w:eastAsia="Microsoft JhengHei" w:hAnsi="Microsoft JhengHei" w:cs="Microsoft JhengHei" w:hint="eastAsia"/>
          <w:sz w:val="28"/>
          <w:szCs w:val="28"/>
        </w:rPr>
        <w:t>们将免费为您提供语言协助服务。我们还免费提供适当的辅助工具和服务，以无障碍格式提供信息。致电</w:t>
      </w:r>
      <w:proofErr w:type="spellEnd"/>
      <w:r w:rsidRPr="003922D0">
        <w:rPr>
          <w:rFonts w:asciiTheme="majorHAnsi" w:hAnsiTheme="majorHAnsi" w:cstheme="majorHAnsi"/>
          <w:sz w:val="28"/>
          <w:szCs w:val="28"/>
        </w:rPr>
        <w:t xml:space="preserve">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3922D0">
        <w:rPr>
          <w:rFonts w:ascii="MS Gothic" w:eastAsia="MS Gothic" w:hAnsi="MS Gothic" w:cs="MS Gothic" w:hint="eastAsia"/>
          <w:sz w:val="28"/>
          <w:szCs w:val="28"/>
        </w:rPr>
        <w:t>文本</w:t>
      </w:r>
      <w:r w:rsidRPr="003922D0">
        <w:rPr>
          <w:rFonts w:ascii="Microsoft JhengHei" w:eastAsia="Microsoft JhengHei" w:hAnsi="Microsoft JhengHei" w:cs="Microsoft JhengHei" w:hint="eastAsia"/>
          <w:sz w:val="28"/>
          <w:szCs w:val="28"/>
        </w:rPr>
        <w:t>电话：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3922D0">
        <w:rPr>
          <w:rFonts w:ascii="MS Gothic" w:eastAsia="MS Gothic" w:hAnsi="MS Gothic" w:cs="MS Gothic" w:hint="eastAsia"/>
          <w:sz w:val="28"/>
          <w:szCs w:val="28"/>
        </w:rPr>
        <w:t>）或咨</w:t>
      </w:r>
      <w:r w:rsidRPr="003922D0">
        <w:rPr>
          <w:rFonts w:ascii="Microsoft JhengHei" w:eastAsia="Microsoft JhengHei" w:hAnsi="Microsoft JhengHei" w:cs="Microsoft JhengHei" w:hint="eastAsia"/>
          <w:sz w:val="28"/>
          <w:szCs w:val="28"/>
        </w:rPr>
        <w:t>询您的服务提供商。</w:t>
      </w:r>
      <w:r w:rsidRPr="003922D0">
        <w:rPr>
          <w:rFonts w:asciiTheme="majorHAnsi" w:hAnsiTheme="majorHAnsi" w:cstheme="majorHAnsi"/>
          <w:sz w:val="28"/>
          <w:szCs w:val="28"/>
        </w:rPr>
        <w:t>”</w:t>
      </w:r>
    </w:p>
    <w:p w14:paraId="243A83E3" w14:textId="4E2C5868" w:rsidR="009C0D77" w:rsidRDefault="009C0D77" w:rsidP="009C0D77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lastRenderedPageBreak/>
        <w:t>Việt (Vietnamese)</w:t>
      </w:r>
    </w:p>
    <w:p w14:paraId="73E25648" w14:textId="2FACC7C5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sz w:val="28"/>
          <w:szCs w:val="28"/>
        </w:rPr>
      </w:pPr>
      <w:r w:rsidRPr="009C0D77">
        <w:rPr>
          <w:rFonts w:asciiTheme="majorHAnsi" w:hAnsiTheme="majorHAnsi" w:cstheme="majorHAnsi"/>
          <w:sz w:val="28"/>
          <w:szCs w:val="28"/>
        </w:rPr>
        <w:t xml:space="preserve">LƯU Ý: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bạn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nói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tiếng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Việt,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chúng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tôi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cung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miễn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phí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hỗ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trợ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ngôn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ngữ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. Các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hỗ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trợ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phù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để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cung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thông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tin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dạng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dễ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tiếp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cận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cũng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cung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miễn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phí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Vui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lòng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gọi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</w:rPr>
        <w:t>(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khuyết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tật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: </w:t>
      </w:r>
      <w:r w:rsidR="00374693">
        <w:rPr>
          <w:rFonts w:asciiTheme="majorHAnsi" w:hAnsiTheme="majorHAnsi" w:cstheme="majorHAnsi"/>
          <w:sz w:val="28"/>
          <w:szCs w:val="28"/>
        </w:rPr>
        <w:t>(TTY: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9C0D77"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hoặc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trao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đổi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người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cung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dịch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vụ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C0D77">
        <w:rPr>
          <w:rFonts w:asciiTheme="majorHAnsi" w:hAnsiTheme="majorHAnsi" w:cstheme="majorHAnsi"/>
          <w:sz w:val="28"/>
          <w:szCs w:val="28"/>
        </w:rPr>
        <w:t>bạn</w:t>
      </w:r>
      <w:proofErr w:type="spellEnd"/>
      <w:r w:rsidRPr="009C0D77">
        <w:rPr>
          <w:rFonts w:asciiTheme="majorHAnsi" w:hAnsiTheme="majorHAnsi" w:cstheme="majorHAnsi"/>
          <w:sz w:val="28"/>
          <w:szCs w:val="28"/>
        </w:rPr>
        <w:t>.”</w:t>
      </w:r>
    </w:p>
    <w:p w14:paraId="605019D5" w14:textId="453AF9F9" w:rsidR="003B65CF" w:rsidRDefault="009C0D77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2C7019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Serbo-Croation</w:t>
      </w:r>
    </w:p>
    <w:p w14:paraId="706158C8" w14:textId="5E8C47AA" w:rsidR="009C0D77" w:rsidRDefault="002C7019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Bemærk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Hvis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du taler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engelsk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tilbyder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vi gratis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sproghjælp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. Det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tilbyder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også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værktøjer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og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støttetjenester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til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at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levere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information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i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et gratis,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tilgængeligt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format. Ring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venligst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til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1-800-735-2943 (TTY: 1-800-735-2942)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eller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kontakt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 xml:space="preserve"> din </w:t>
      </w:r>
      <w:proofErr w:type="spellStart"/>
      <w:r w:rsidRPr="002C7019">
        <w:rPr>
          <w:rFonts w:asciiTheme="majorHAnsi" w:hAnsiTheme="majorHAnsi" w:cstheme="majorHAnsi"/>
          <w:b/>
          <w:bCs/>
          <w:sz w:val="28"/>
          <w:szCs w:val="28"/>
        </w:rPr>
        <w:t>operatør</w:t>
      </w:r>
      <w:proofErr w:type="spellEnd"/>
      <w:r w:rsidRPr="002C7019">
        <w:rPr>
          <w:rFonts w:asciiTheme="majorHAnsi" w:hAnsiTheme="majorHAnsi" w:cstheme="majorHAnsi"/>
          <w:b/>
          <w:bCs/>
          <w:sz w:val="28"/>
          <w:szCs w:val="28"/>
        </w:rPr>
        <w:t>."</w:t>
      </w:r>
    </w:p>
    <w:p w14:paraId="2ED6D28D" w14:textId="1F297164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lang w:val="de-DE"/>
        </w:rPr>
        <w:t>Deutsch (German)</w:t>
      </w:r>
    </w:p>
    <w:p w14:paraId="0DB1FBC2" w14:textId="44FF62F8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sz w:val="28"/>
          <w:szCs w:val="28"/>
          <w:lang w:val="de-DE"/>
        </w:rPr>
      </w:pPr>
      <w:r w:rsidRPr="009C0D77">
        <w:rPr>
          <w:rFonts w:asciiTheme="majorHAnsi" w:hAnsiTheme="majorHAnsi" w:cstheme="majorHAnsi"/>
          <w:sz w:val="28"/>
          <w:szCs w:val="28"/>
          <w:lang w:val="de-DE"/>
        </w:rPr>
        <w:t xml:space="preserve">ACHTUNG: Wenn Sie Deutsch sprechen, stehen Ihnen kostenlose Sprachassistenzdienste zur Verfügung. Entsprechende Hilfsmittel und Dienste zur Bereitstellung von Informationen in barrierefreien Formaten stehen ebenfalls kostenlos zur Verfügung. Rufen Sie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lang w:val="de-DE"/>
        </w:rPr>
        <w:t xml:space="preserve">(TTY: 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</w:t>
      </w:r>
      <w:r w:rsidRPr="009C0D77">
        <w:rPr>
          <w:rFonts w:asciiTheme="majorHAnsi" w:hAnsiTheme="majorHAnsi" w:cstheme="majorHAnsi"/>
          <w:sz w:val="28"/>
          <w:szCs w:val="28"/>
          <w:lang w:val="de-DE"/>
        </w:rPr>
        <w:t>) an oder sprechen Sie mit Ihrem Provider.“</w:t>
      </w:r>
    </w:p>
    <w:p w14:paraId="6D848654" w14:textId="38D93EB5" w:rsidR="009C0D77" w:rsidRDefault="009C0D77" w:rsidP="009C0D77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rtl/>
          <w:lang w:bidi="ar-IQ"/>
        </w:rPr>
        <w:t>العربية</w:t>
      </w: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 xml:space="preserve"> (Arabic)</w:t>
      </w:r>
    </w:p>
    <w:p w14:paraId="13DE16C2" w14:textId="59BA8513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sz w:val="28"/>
          <w:szCs w:val="28"/>
        </w:rPr>
      </w:pP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تنبيه: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إذا كنت تتحدث اللغة العربية، فستتوفر لك خدمات المساعدة اللغوية المجانية.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كما تتوفر وسائل مساعدة وخدمات مناسبة لتوفير المعلومات بتنسيقات يمكن الوصول إليها مجانًا.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 xml:space="preserve">اتصل على الرقم </w:t>
      </w:r>
      <w:r w:rsidRPr="009C0D77">
        <w:rPr>
          <w:rFonts w:asciiTheme="majorHAnsi" w:hAnsiTheme="majorHAnsi" w:cstheme="majorHAnsi"/>
          <w:sz w:val="28"/>
          <w:szCs w:val="28"/>
        </w:rPr>
        <w:t>1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(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) أو تحدث إلى مقدم الخدمة".</w:t>
      </w:r>
    </w:p>
    <w:p w14:paraId="47E4FE11" w14:textId="20C34286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rtl/>
          <w:lang w:bidi="ar-IQ"/>
        </w:rPr>
        <w:t>العربية</w:t>
      </w: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 xml:space="preserve">  (Laotian)</w:t>
      </w:r>
    </w:p>
    <w:p w14:paraId="6AF7BA1D" w14:textId="29C3A0FA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sz w:val="28"/>
          <w:szCs w:val="28"/>
        </w:rPr>
      </w:pP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lastRenderedPageBreak/>
        <w:t>تنبيه: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إذا كنت تتحدث اللغة العربية، فستتوفر لك خدمات المساعدة اللغوية المجانية.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كما تتوفر وسائل مساعدة وخدمات مناسبة لتوفير المعلومات بتنسيقات يمكن الوصول إليها مجانًا.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 xml:space="preserve">اتصل على الرقم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) أو تحدث إلى مقدم الخدمة".</w:t>
      </w:r>
    </w:p>
    <w:p w14:paraId="54DC61F8" w14:textId="23DECED4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rtl/>
          <w:lang w:bidi="ar-IQ"/>
        </w:rPr>
        <w:t>العربية</w:t>
      </w: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  <w:lang w:bidi="ar-IQ"/>
        </w:rPr>
        <w:t xml:space="preserve"> (Korean)</w:t>
      </w:r>
    </w:p>
    <w:p w14:paraId="25A73792" w14:textId="431E904D" w:rsidR="009C0D77" w:rsidRPr="009C0D77" w:rsidRDefault="009C0D77" w:rsidP="009C0D77">
      <w:pPr>
        <w:snapToGrid w:val="0"/>
        <w:spacing w:before="480"/>
        <w:rPr>
          <w:rFonts w:asciiTheme="majorHAnsi" w:hAnsiTheme="majorHAnsi" w:cstheme="majorHAnsi"/>
          <w:sz w:val="28"/>
          <w:szCs w:val="28"/>
        </w:rPr>
      </w:pP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تنبيه: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إذا كنت تتحدث اللغة العربية، فستتوفر لك خدمات المساعدة اللغوية المجانية.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كما تتوفر وسائل مساعدة وخدمات مناسبة لتوفير المعلومات بتنسيقات يمكن الوصول إليها مجانًا.</w:t>
      </w:r>
      <w:r w:rsidRPr="009C0D77">
        <w:rPr>
          <w:rFonts w:asciiTheme="majorHAnsi" w:hAnsiTheme="majorHAnsi" w:cstheme="majorHAnsi"/>
          <w:sz w:val="28"/>
          <w:szCs w:val="28"/>
        </w:rPr>
        <w:t xml:space="preserve">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74693">
        <w:rPr>
          <w:rFonts w:asciiTheme="majorHAnsi" w:hAnsiTheme="majorHAnsi" w:cstheme="majorHAnsi"/>
          <w:sz w:val="28"/>
          <w:szCs w:val="28"/>
          <w:lang w:bidi="ar-IQ"/>
        </w:rPr>
        <w:t>(TTY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800-735-2942)</w:t>
      </w:r>
      <w:r w:rsidRPr="009C0D77">
        <w:rPr>
          <w:rFonts w:asciiTheme="majorHAnsi" w:hAnsiTheme="majorHAnsi" w:cstheme="majorHAnsi"/>
          <w:sz w:val="28"/>
          <w:szCs w:val="28"/>
          <w:rtl/>
          <w:lang w:bidi="ar-IQ"/>
        </w:rPr>
        <w:t>) أو تحدث إلى مقدم الخدمة".</w:t>
      </w:r>
    </w:p>
    <w:p w14:paraId="50094F70" w14:textId="469ABE07" w:rsidR="009C0D77" w:rsidRDefault="009C0D77" w:rsidP="009C0D77">
      <w:pPr>
        <w:snapToGrid w:val="0"/>
        <w:spacing w:before="480" w:after="270"/>
        <w:rPr>
          <w:rFonts w:asciiTheme="majorHAnsi" w:hAnsiTheme="majorHAnsi" w:cstheme="majorHAnsi"/>
          <w:b/>
          <w:bCs/>
          <w:sz w:val="28"/>
          <w:szCs w:val="28"/>
        </w:rPr>
      </w:pPr>
      <w:r w:rsidRPr="009C0D77">
        <w:rPr>
          <w:rFonts w:ascii="Nirmala UI" w:eastAsia="Calibri Light" w:hAnsi="Nirmala UI" w:cs="Nirmala UI"/>
          <w:sz w:val="28"/>
          <w:szCs w:val="28"/>
          <w:highlight w:val="yellow"/>
          <w:cs/>
          <w:lang w:val="hi-IN" w:bidi="hi-IN"/>
        </w:rPr>
        <w:t>हिंदी</w:t>
      </w:r>
      <w:r w:rsidRPr="009C0D77">
        <w:rPr>
          <w:rFonts w:ascii="Calibri Light" w:eastAsia="Calibri Light" w:hAnsi="Calibri Light" w:cs="Mangal"/>
          <w:sz w:val="28"/>
          <w:szCs w:val="28"/>
          <w:highlight w:val="yellow"/>
          <w:cs/>
          <w:lang w:val="hi-IN" w:bidi="hi-IN"/>
        </w:rPr>
        <w:t xml:space="preserve"> (</w:t>
      </w:r>
      <w:r w:rsidRPr="009C0D77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Hindi)</w:t>
      </w:r>
    </w:p>
    <w:p w14:paraId="6EFC8664" w14:textId="038C0CBB" w:rsidR="009C0D77" w:rsidRDefault="009C0D77" w:rsidP="009C0D77">
      <w:pPr>
        <w:spacing w:before="100" w:beforeAutospacing="1" w:after="270"/>
        <w:rPr>
          <w:rFonts w:asciiTheme="majorHAnsi" w:hAnsiTheme="majorHAnsi" w:cstheme="majorHAnsi"/>
          <w:sz w:val="28"/>
          <w:szCs w:val="28"/>
          <w:cs/>
        </w:rPr>
      </w:pP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ध्यान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दें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: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यदि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आप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हिंदी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बोलते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हैं</w:t>
      </w:r>
      <w:r>
        <w:rPr>
          <w:rFonts w:ascii="Calibri Light" w:eastAsia="Calibri Light" w:hAnsi="Calibri Light" w:cs="Calibri Light"/>
          <w:sz w:val="28"/>
          <w:szCs w:val="28"/>
          <w:lang w:val="hi-IN" w:bidi="hi-IN"/>
        </w:rPr>
        <w:t xml:space="preserve">,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तो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आपके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लिए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निःशुल्क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भाषा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सहायता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सेवाएं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उपलब्ध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होती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हैं।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सुलभ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प्रारूपों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में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जानकारी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प्रदान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करने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के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लिए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उपयुक्त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सहायक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साधन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और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सेवाएँ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भी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निःशुल्क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उपलब्ध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हैं।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  <w:lang w:val="hi-IN" w:bidi="hi-IN"/>
        </w:rPr>
        <w:t xml:space="preserve">(TTY: 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</w:t>
      </w:r>
      <w:r>
        <w:rPr>
          <w:rFonts w:ascii="Calibri Light" w:eastAsia="Calibri Light" w:hAnsi="Calibri Light" w:cs="Calibri Light"/>
          <w:sz w:val="28"/>
          <w:szCs w:val="28"/>
          <w:lang w:val="hi-IN" w:bidi="hi-IN"/>
        </w:rPr>
        <w:t xml:space="preserve">)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पर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कॉल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करें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या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अपने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प्रदाता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से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बात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 xml:space="preserve"> </w:t>
      </w:r>
      <w:r>
        <w:rPr>
          <w:rFonts w:ascii="Nirmala UI" w:eastAsia="Calibri Light" w:hAnsi="Nirmala UI" w:cs="Nirmala UI" w:hint="cs"/>
          <w:sz w:val="28"/>
          <w:szCs w:val="28"/>
          <w:cs/>
          <w:lang w:val="hi-IN" w:bidi="hi-IN"/>
        </w:rPr>
        <w:t>करें।</w:t>
      </w:r>
      <w:r>
        <w:rPr>
          <w:rFonts w:ascii="Calibri Light" w:eastAsia="Calibri Light" w:hAnsi="Calibri Light" w:cs="Mangal"/>
          <w:sz w:val="28"/>
          <w:szCs w:val="28"/>
          <w:cs/>
          <w:lang w:val="hi-IN" w:bidi="hi-IN"/>
        </w:rPr>
        <w:t>”</w:t>
      </w:r>
    </w:p>
    <w:p w14:paraId="08635710" w14:textId="3DB8F5EB" w:rsidR="00D37FA8" w:rsidRPr="00663DE8" w:rsidRDefault="00D37FA8" w:rsidP="00D37FA8">
      <w:pPr>
        <w:pStyle w:val="P68B1DB1-Normal2"/>
        <w:spacing w:before="480" w:after="270"/>
        <w:rPr>
          <w:b/>
          <w:bCs/>
          <w:lang w:val="fr-FR"/>
        </w:rPr>
      </w:pPr>
      <w:proofErr w:type="gramStart"/>
      <w:r w:rsidRPr="00D37FA8">
        <w:rPr>
          <w:b/>
          <w:bCs/>
          <w:highlight w:val="yellow"/>
          <w:lang w:val="fr-FR"/>
        </w:rPr>
        <w:t>Français</w:t>
      </w:r>
      <w:r w:rsidRPr="00D37FA8">
        <w:rPr>
          <w:b/>
          <w:bCs/>
          <w:szCs w:val="28"/>
          <w:highlight w:val="yellow"/>
          <w:cs/>
          <w:lang w:bidi="hi-IN"/>
        </w:rPr>
        <w:t>(</w:t>
      </w:r>
      <w:r>
        <w:rPr>
          <w:b/>
          <w:bCs/>
          <w:szCs w:val="28"/>
          <w:highlight w:val="yellow"/>
          <w:cs/>
          <w:lang w:bidi="hi-IN"/>
        </w:rPr>
        <w:t xml:space="preserve"> </w:t>
      </w:r>
      <w:r w:rsidRPr="00D37FA8">
        <w:rPr>
          <w:b/>
          <w:bCs/>
          <w:szCs w:val="28"/>
          <w:highlight w:val="yellow"/>
          <w:cs/>
          <w:lang w:bidi="hi-IN"/>
        </w:rPr>
        <w:t>French</w:t>
      </w:r>
      <w:proofErr w:type="gramEnd"/>
      <w:r w:rsidRPr="00D37FA8">
        <w:rPr>
          <w:b/>
          <w:bCs/>
          <w:szCs w:val="28"/>
          <w:highlight w:val="yellow"/>
          <w:cs/>
          <w:lang w:bidi="hi-IN"/>
        </w:rPr>
        <w:t>)</w:t>
      </w:r>
    </w:p>
    <w:p w14:paraId="660FB868" w14:textId="77777777" w:rsidR="00D37FA8" w:rsidRPr="00663DE8" w:rsidRDefault="00D37FA8" w:rsidP="00D37FA8">
      <w:pPr>
        <w:pStyle w:val="P68B1DB1-Normal2"/>
        <w:spacing w:before="100" w:beforeAutospacing="1" w:after="270"/>
        <w:rPr>
          <w:b/>
          <w:bCs/>
          <w:lang w:val="fr-FR"/>
        </w:rPr>
      </w:pPr>
      <w:r w:rsidRPr="00663DE8">
        <w:rPr>
          <w:b/>
          <w:bCs/>
          <w:lang w:val="fr-FR"/>
        </w:rPr>
        <w:t>Modèle d'avis de disponibilité des services d'assistance linguistique et des aides et services auxiliaires (§ 92.11)</w:t>
      </w:r>
    </w:p>
    <w:p w14:paraId="04226572" w14:textId="3E265734" w:rsidR="00D37FA8" w:rsidRPr="00663DE8" w:rsidRDefault="00D37FA8" w:rsidP="00D37FA8">
      <w:pPr>
        <w:pStyle w:val="P68B1DB1-Normal2"/>
        <w:spacing w:before="100" w:beforeAutospacing="1" w:after="270"/>
        <w:rPr>
          <w:lang w:val="fr-FR"/>
        </w:rPr>
      </w:pPr>
      <w:r w:rsidRPr="00663DE8">
        <w:rPr>
          <w:lang w:val="fr-FR"/>
        </w:rPr>
        <w:t xml:space="preserve">ATTENTION : Si vous parlez Français, des services d'assistance linguistique gratuits sont à votre disposition. Des aides et services auxiliaires appropriés pour fournir des informations dans des formats accessibles sont également disponibles gratuitement. Appelez le </w:t>
      </w:r>
      <w:r w:rsidR="00990E9B" w:rsidRPr="00341144">
        <w:rPr>
          <w:b/>
          <w:bCs/>
          <w:szCs w:val="28"/>
        </w:rPr>
        <w:t>1-</w:t>
      </w:r>
      <w:r w:rsidR="00990E9B">
        <w:rPr>
          <w:b/>
          <w:bCs/>
          <w:szCs w:val="28"/>
        </w:rPr>
        <w:t>800-735-2943</w:t>
      </w:r>
      <w:r w:rsidR="00990E9B" w:rsidRPr="00341144">
        <w:rPr>
          <w:b/>
          <w:bCs/>
          <w:szCs w:val="28"/>
        </w:rPr>
        <w:t xml:space="preserve"> </w:t>
      </w:r>
      <w:r w:rsidRPr="00663DE8">
        <w:rPr>
          <w:lang w:val="fr-FR"/>
        </w:rPr>
        <w:t xml:space="preserve">(TTY : </w:t>
      </w:r>
      <w:r w:rsidR="00374693" w:rsidRPr="00341144">
        <w:rPr>
          <w:b/>
          <w:bCs/>
          <w:szCs w:val="28"/>
        </w:rPr>
        <w:t>1-</w:t>
      </w:r>
      <w:r w:rsidR="00374693">
        <w:rPr>
          <w:b/>
          <w:bCs/>
          <w:szCs w:val="28"/>
        </w:rPr>
        <w:t>800-735-2942</w:t>
      </w:r>
      <w:r w:rsidRPr="00663DE8">
        <w:rPr>
          <w:lang w:val="fr-FR"/>
        </w:rPr>
        <w:t>) ou parlez à votre fournisseur. »</w:t>
      </w:r>
    </w:p>
    <w:p w14:paraId="3BD90FE1" w14:textId="77777777" w:rsidR="00285D4E" w:rsidRDefault="00285D4E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highlight w:val="green"/>
        </w:rPr>
      </w:pPr>
    </w:p>
    <w:p w14:paraId="53E829DE" w14:textId="77777777" w:rsidR="00285D4E" w:rsidRDefault="00285D4E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highlight w:val="green"/>
        </w:rPr>
      </w:pPr>
    </w:p>
    <w:p w14:paraId="6DECEBEE" w14:textId="11430A20" w:rsidR="009C0D77" w:rsidRDefault="009C0D77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285D4E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lastRenderedPageBreak/>
        <w:t>Pennsylvanian Dutch</w:t>
      </w:r>
    </w:p>
    <w:p w14:paraId="3898D74A" w14:textId="0BA17693" w:rsidR="009C0D77" w:rsidRDefault="00285D4E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Opmerking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: Als je Engels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spreekt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bieden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we gratis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taalhulp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. Het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biedt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ook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tools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en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ondersteunende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diensten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om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informatie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in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een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gratis,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toegankelijk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formaat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te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verstrekken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. Bel 1-800-735-2943 (TTY: 1-800-735-2942) of neem contact op met </w:t>
      </w:r>
      <w:proofErr w:type="spellStart"/>
      <w:r w:rsidRPr="00285D4E">
        <w:rPr>
          <w:rFonts w:asciiTheme="majorHAnsi" w:hAnsiTheme="majorHAnsi" w:cstheme="majorHAnsi"/>
          <w:b/>
          <w:bCs/>
          <w:sz w:val="28"/>
          <w:szCs w:val="28"/>
        </w:rPr>
        <w:t>uw</w:t>
      </w:r>
      <w:proofErr w:type="spellEnd"/>
      <w:r w:rsidRPr="00285D4E">
        <w:rPr>
          <w:rFonts w:asciiTheme="majorHAnsi" w:hAnsiTheme="majorHAnsi" w:cstheme="majorHAnsi"/>
          <w:b/>
          <w:bCs/>
          <w:sz w:val="28"/>
          <w:szCs w:val="28"/>
        </w:rPr>
        <w:t xml:space="preserve"> provider.</w:t>
      </w:r>
    </w:p>
    <w:p w14:paraId="3509D1AD" w14:textId="55EC3ABA" w:rsidR="009C0D77" w:rsidRPr="009C0D77" w:rsidRDefault="00D37FA8" w:rsidP="009C0D77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lang w:bidi="hi-IN"/>
        </w:rPr>
      </w:pP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 </w:t>
      </w:r>
    </w:p>
    <w:p w14:paraId="0D8DC705" w14:textId="7D35B36E" w:rsidR="00D37FA8" w:rsidRPr="00D37FA8" w:rsidRDefault="00D37FA8" w:rsidP="00D37FA8">
      <w:pPr>
        <w:spacing w:before="480" w:after="270"/>
        <w:rPr>
          <w:rFonts w:ascii="Leelawadee" w:eastAsia="Angsana New" w:hAnsi="Leelawadee" w:cs="Leelawadee"/>
          <w:b/>
          <w:bCs/>
          <w:sz w:val="28"/>
          <w:szCs w:val="28"/>
          <w:lang w:bidi="th-TH"/>
        </w:rPr>
      </w:pPr>
      <w:r w:rsidRPr="00D37FA8">
        <w:rPr>
          <w:rFonts w:ascii="Leelawadee" w:eastAsia="Angsana New" w:hAnsi="Leelawadee" w:cs="Leelawadee"/>
          <w:b/>
          <w:bCs/>
          <w:sz w:val="28"/>
          <w:szCs w:val="28"/>
          <w:highlight w:val="yellow"/>
          <w:cs/>
          <w:lang w:val="th-TH" w:bidi="th-TH"/>
        </w:rPr>
        <w:t>ไทย</w:t>
      </w:r>
      <w:r w:rsidRPr="00D37FA8">
        <w:rPr>
          <w:rFonts w:ascii="Leelawadee" w:eastAsia="Angsana New" w:hAnsi="Leelawadee" w:cs="Leelawadee"/>
          <w:b/>
          <w:bCs/>
          <w:sz w:val="28"/>
          <w:szCs w:val="28"/>
          <w:highlight w:val="yellow"/>
          <w:lang w:bidi="th-TH"/>
        </w:rPr>
        <w:t xml:space="preserve"> (Thai)</w:t>
      </w:r>
    </w:p>
    <w:p w14:paraId="1318B980" w14:textId="60716EA3" w:rsidR="00D37FA8" w:rsidRDefault="00D37FA8" w:rsidP="00D37FA8">
      <w:pPr>
        <w:spacing w:before="100" w:beforeAutospacing="1" w:after="270"/>
        <w:rPr>
          <w:rFonts w:ascii="Leelawadee" w:hAnsi="Leelawadee" w:cs="Leelawadee"/>
          <w:sz w:val="28"/>
          <w:szCs w:val="28"/>
        </w:rPr>
      </w:pP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หมายเหตุ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: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หากคุณใช้ภาษา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ไทย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เรามีบริการความช่วยเหลือด้านภาษาฟรี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นอกจากนี้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ยังมี</w:t>
      </w:r>
      <w:r>
        <w:rPr>
          <w:rFonts w:ascii="Leelawadee" w:eastAsia="Angsana New" w:hAnsi="Leelawadee" w:cs="Leelawadee" w:hint="cs"/>
          <w:sz w:val="28"/>
          <w:szCs w:val="28"/>
          <w:cs/>
          <w:lang w:val="th-TH" w:bidi="th-TH"/>
        </w:rPr>
        <w:t>เครื่องมือและ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บริการช่วยเหลือเพื่อให้ข้อมูลในรูปแบบที่เข้าถึงได้โดยไม่เสียค่าใช้จ่าย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Tahoma" w:hAnsi="Leelawadee" w:cs="Leelawadee" w:hint="cs"/>
          <w:sz w:val="28"/>
          <w:szCs w:val="28"/>
          <w:cs/>
          <w:lang w:val="th-TH" w:bidi="th-TH"/>
        </w:rPr>
        <w:t>โปรด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โทร</w:t>
      </w:r>
      <w:r>
        <w:rPr>
          <w:rFonts w:ascii="Leelawadee" w:eastAsia="Angsana New" w:hAnsi="Leelawadee" w:cs="Leelawadee" w:hint="cs"/>
          <w:sz w:val="28"/>
          <w:szCs w:val="28"/>
          <w:cs/>
          <w:lang w:val="th-TH" w:bidi="th-TH"/>
        </w:rPr>
        <w:t>ติดต่อ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(TTY: 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)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หรือปรึกษาผู้ให้บริการของคุณ</w:t>
      </w:r>
      <w:r>
        <w:rPr>
          <w:rFonts w:ascii="Leelawadee" w:eastAsia="Tahoma" w:hAnsi="Leelawadee" w:cs="Leelawadee"/>
          <w:sz w:val="28"/>
          <w:szCs w:val="28"/>
          <w:lang w:val="th-TH"/>
        </w:rPr>
        <w:t>”</w:t>
      </w:r>
    </w:p>
    <w:p w14:paraId="7A7D0D14" w14:textId="77777777" w:rsidR="009C0D77" w:rsidRDefault="009C0D77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</w:p>
    <w:p w14:paraId="7E68E9C1" w14:textId="121AAA5E" w:rsidR="009C0D77" w:rsidRDefault="009C0D77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2E0822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Tagalog</w:t>
      </w:r>
    </w:p>
    <w:p w14:paraId="28A61C21" w14:textId="5450E604" w:rsidR="009C0D77" w:rsidRDefault="00450CE2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Tandaan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: Kung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nagsasalita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ka ng Ingles, nag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aalok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kami ng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libreng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tulong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sa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wika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Nagbibigay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din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ito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ng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mga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tool at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serbisyo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ng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suporta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upang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magbigay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ng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impormasyon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sa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isang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libre,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naa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access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na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format.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Tumawag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lamang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sa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1-800-735-2943 (TTY: 1-800-735-2942) o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kumonsulta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sa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450CE2">
        <w:rPr>
          <w:rFonts w:asciiTheme="majorHAnsi" w:hAnsiTheme="majorHAnsi" w:cstheme="majorHAnsi"/>
          <w:b/>
          <w:bCs/>
          <w:sz w:val="28"/>
          <w:szCs w:val="28"/>
        </w:rPr>
        <w:t>iyong</w:t>
      </w:r>
      <w:proofErr w:type="spellEnd"/>
      <w:r w:rsidRPr="00450CE2">
        <w:rPr>
          <w:rFonts w:asciiTheme="majorHAnsi" w:hAnsiTheme="majorHAnsi" w:cstheme="majorHAnsi"/>
          <w:b/>
          <w:bCs/>
          <w:sz w:val="28"/>
          <w:szCs w:val="28"/>
        </w:rPr>
        <w:t xml:space="preserve"> carrier."</w:t>
      </w:r>
    </w:p>
    <w:p w14:paraId="2F209895" w14:textId="77777777" w:rsidR="00D37FA8" w:rsidRPr="00D37FA8" w:rsidRDefault="00D37FA8" w:rsidP="00D37FA8">
      <w:pPr>
        <w:snapToGrid w:val="0"/>
        <w:spacing w:before="480"/>
        <w:rPr>
          <w:rFonts w:asciiTheme="majorHAnsi" w:hAnsiTheme="majorHAnsi" w:cstheme="majorHAnsi"/>
          <w:b/>
          <w:bCs/>
          <w:i/>
          <w:iCs/>
          <w:sz w:val="28"/>
          <w:szCs w:val="28"/>
          <w:cs/>
          <w:lang w:bidi="hi-IN"/>
        </w:rPr>
      </w:pPr>
      <w:r w:rsidRPr="00D37FA8">
        <w:rPr>
          <w:rFonts w:ascii="Leelawadee" w:eastAsia="Angsana New" w:hAnsi="Leelawadee" w:cs="Leelawadee"/>
          <w:i/>
          <w:iCs/>
          <w:sz w:val="28"/>
          <w:szCs w:val="28"/>
          <w:highlight w:val="yellow"/>
          <w:cs/>
          <w:lang w:val="th-TH" w:bidi="th-TH"/>
        </w:rPr>
        <w:t>ไทย</w:t>
      </w:r>
      <w:r w:rsidRPr="00D37FA8">
        <w:rPr>
          <w:rFonts w:ascii="Leelawadee" w:eastAsia="Angsana New" w:hAnsi="Leelawadee" w:cs="Leelawadee"/>
          <w:i/>
          <w:iCs/>
          <w:sz w:val="28"/>
          <w:szCs w:val="28"/>
          <w:lang w:bidi="th-TH"/>
        </w:rPr>
        <w:t xml:space="preserve"> </w:t>
      </w:r>
      <w:r w:rsidRPr="00D37FA8">
        <w:rPr>
          <w:rFonts w:asciiTheme="majorHAnsi" w:hAnsiTheme="majorHAnsi" w:cstheme="majorHAnsi"/>
          <w:b/>
          <w:bCs/>
          <w:i/>
          <w:iCs/>
          <w:sz w:val="28"/>
          <w:szCs w:val="28"/>
          <w:highlight w:val="yellow"/>
          <w:cs/>
          <w:lang w:bidi="hi-IN"/>
        </w:rPr>
        <w:t>(Karen)</w:t>
      </w:r>
    </w:p>
    <w:p w14:paraId="08CFA677" w14:textId="7D146DB8" w:rsidR="00D37FA8" w:rsidRDefault="00D37FA8" w:rsidP="00D37FA8">
      <w:pPr>
        <w:spacing w:before="100" w:beforeAutospacing="1" w:after="270"/>
        <w:rPr>
          <w:rFonts w:ascii="Leelawadee" w:hAnsi="Leelawadee" w:cs="Leelawadee"/>
          <w:sz w:val="28"/>
          <w:szCs w:val="28"/>
        </w:rPr>
      </w:pP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หมายเหตุ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: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หากคุณใช้ภาษา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ไทย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เรามีบริการความช่วยเหลือด้านภาษาฟรี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นอกจากนี้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ยังมี</w:t>
      </w:r>
      <w:r>
        <w:rPr>
          <w:rFonts w:ascii="Leelawadee" w:eastAsia="Angsana New" w:hAnsi="Leelawadee" w:cs="Leelawadee" w:hint="cs"/>
          <w:sz w:val="28"/>
          <w:szCs w:val="28"/>
          <w:cs/>
          <w:lang w:val="th-TH" w:bidi="th-TH"/>
        </w:rPr>
        <w:t>เครื่องมือและ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บริการช่วยเหลือเพื่อให้ข้อมูลในรูปแบบที่เข้าถึงได้โดยไม่เสียค่าใช้จ่าย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>
        <w:rPr>
          <w:rFonts w:ascii="Leelawadee" w:eastAsia="Tahoma" w:hAnsi="Leelawadee" w:cs="Leelawadee" w:hint="cs"/>
          <w:sz w:val="28"/>
          <w:szCs w:val="28"/>
          <w:cs/>
          <w:lang w:val="th-TH" w:bidi="th-TH"/>
        </w:rPr>
        <w:t>โปรด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โทร</w:t>
      </w:r>
      <w:r>
        <w:rPr>
          <w:rFonts w:ascii="Leelawadee" w:eastAsia="Angsana New" w:hAnsi="Leelawadee" w:cs="Leelawadee" w:hint="cs"/>
          <w:sz w:val="28"/>
          <w:szCs w:val="28"/>
          <w:cs/>
          <w:lang w:val="th-TH" w:bidi="th-TH"/>
        </w:rPr>
        <w:t>ติดต่อ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(TTY: 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</w:t>
      </w:r>
      <w:r>
        <w:rPr>
          <w:rFonts w:ascii="Leelawadee" w:eastAsia="Tahoma" w:hAnsi="Leelawadee" w:cs="Leelawadee"/>
          <w:sz w:val="28"/>
          <w:szCs w:val="28"/>
          <w:lang w:val="th-TH"/>
        </w:rPr>
        <w:t xml:space="preserve">) </w:t>
      </w:r>
      <w:r>
        <w:rPr>
          <w:rFonts w:ascii="Leelawadee" w:eastAsia="Angsana New" w:hAnsi="Leelawadee" w:cs="Leelawadee"/>
          <w:sz w:val="28"/>
          <w:szCs w:val="28"/>
          <w:cs/>
          <w:lang w:val="th-TH" w:bidi="th-TH"/>
        </w:rPr>
        <w:t>หรือปรึกษาผู้ให้บริการของคุณ</w:t>
      </w:r>
      <w:r>
        <w:rPr>
          <w:rFonts w:ascii="Leelawadee" w:eastAsia="Tahoma" w:hAnsi="Leelawadee" w:cs="Leelawadee"/>
          <w:sz w:val="28"/>
          <w:szCs w:val="28"/>
          <w:lang w:val="th-TH"/>
        </w:rPr>
        <w:t>”</w:t>
      </w:r>
    </w:p>
    <w:p w14:paraId="25009972" w14:textId="77777777" w:rsidR="00D37FA8" w:rsidRPr="00D37FA8" w:rsidRDefault="00D37FA8" w:rsidP="00D37FA8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  <w:lang w:bidi="hi-IN"/>
        </w:rPr>
      </w:pPr>
    </w:p>
    <w:p w14:paraId="423BFEBF" w14:textId="1D9E2D32" w:rsidR="00D37FA8" w:rsidRPr="00D37FA8" w:rsidRDefault="00D37FA8" w:rsidP="00D37FA8">
      <w:pPr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  <w:r w:rsidRPr="00D37FA8">
        <w:rPr>
          <w:rFonts w:ascii="Calibri Light" w:eastAsia="Calibri Light" w:hAnsi="Calibri Light" w:cs="Calibri Light"/>
          <w:b/>
          <w:bCs/>
          <w:sz w:val="28"/>
          <w:szCs w:val="28"/>
          <w:highlight w:val="yellow"/>
          <w:lang w:val="ru-RU"/>
        </w:rPr>
        <w:lastRenderedPageBreak/>
        <w:t>РУССКИЙ</w:t>
      </w:r>
      <w:r w:rsidRPr="00D37FA8">
        <w:rPr>
          <w:rFonts w:ascii="Calibri Light" w:eastAsia="Calibri Light" w:hAnsi="Calibri Light" w:cs="Calibri Light"/>
          <w:b/>
          <w:bCs/>
          <w:sz w:val="28"/>
          <w:szCs w:val="28"/>
          <w:highlight w:val="yellow"/>
        </w:rPr>
        <w:t xml:space="preserve"> (Russian)</w:t>
      </w:r>
    </w:p>
    <w:p w14:paraId="12A8C1ED" w14:textId="403B923C" w:rsidR="00D37FA8" w:rsidRDefault="00D37FA8" w:rsidP="00D37FA8">
      <w:pPr>
        <w:spacing w:before="100" w:beforeAutospacing="1" w:after="270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="Calibri Light" w:eastAsia="Calibri Light" w:hAnsi="Calibri Light" w:cs="Calibri Light"/>
          <w:sz w:val="28"/>
          <w:szCs w:val="28"/>
          <w:lang w:val="ru-RU"/>
        </w:rPr>
        <w:t xml:space="preserve">ВНИМАНИЕ: Если вы говорите на русский, вам доступны бесплатные услуги языковой поддержки. Соответствующие вспомогательные средства и услуги по предоставлению информации в доступных форматах также предоставляются бесплатно. Позвоните по телефону 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990E9B">
        <w:rPr>
          <w:rFonts w:asciiTheme="majorHAnsi" w:hAnsiTheme="majorHAnsi" w:cstheme="majorHAnsi"/>
          <w:b/>
          <w:bCs/>
          <w:sz w:val="28"/>
          <w:szCs w:val="28"/>
        </w:rPr>
        <w:t>800-735-2943</w:t>
      </w:r>
      <w:r w:rsidR="00990E9B" w:rsidRPr="0034114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  <w:lang w:val="ru-RU"/>
        </w:rPr>
        <w:t xml:space="preserve"> (TTY: </w:t>
      </w:r>
      <w:r w:rsidR="00374693" w:rsidRPr="00341144">
        <w:rPr>
          <w:rFonts w:asciiTheme="majorHAnsi" w:hAnsiTheme="majorHAnsi" w:cstheme="majorHAnsi"/>
          <w:b/>
          <w:bCs/>
          <w:sz w:val="28"/>
          <w:szCs w:val="28"/>
        </w:rPr>
        <w:t>1-</w:t>
      </w:r>
      <w:r w:rsidR="00374693">
        <w:rPr>
          <w:rFonts w:asciiTheme="majorHAnsi" w:hAnsiTheme="majorHAnsi" w:cstheme="majorHAnsi"/>
          <w:b/>
          <w:bCs/>
          <w:sz w:val="28"/>
          <w:szCs w:val="28"/>
        </w:rPr>
        <w:t>800-735-2942</w:t>
      </w:r>
      <w:r>
        <w:rPr>
          <w:rFonts w:ascii="Calibri Light" w:eastAsia="Calibri Light" w:hAnsi="Calibri Light" w:cs="Calibri Light"/>
          <w:sz w:val="28"/>
          <w:szCs w:val="28"/>
          <w:lang w:val="ru-RU"/>
        </w:rPr>
        <w:t>) или обратитесь к своему поставщику услуг.</w:t>
      </w:r>
    </w:p>
    <w:p w14:paraId="340C0840" w14:textId="77777777" w:rsidR="00D37FA8" w:rsidRPr="009C0D77" w:rsidRDefault="00D37FA8" w:rsidP="003922D0">
      <w:pPr>
        <w:snapToGrid w:val="0"/>
        <w:spacing w:before="480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D37FA8" w:rsidRPr="009C0D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543B" w14:textId="77777777" w:rsidR="00F92360" w:rsidRDefault="00F92360" w:rsidP="003922D0">
      <w:r>
        <w:separator/>
      </w:r>
    </w:p>
  </w:endnote>
  <w:endnote w:type="continuationSeparator" w:id="0">
    <w:p w14:paraId="15838AE0" w14:textId="77777777" w:rsidR="00F92360" w:rsidRDefault="00F92360" w:rsidP="0039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BF28A" w14:textId="77777777" w:rsidR="00F92360" w:rsidRDefault="00F92360" w:rsidP="003922D0">
      <w:r>
        <w:separator/>
      </w:r>
    </w:p>
  </w:footnote>
  <w:footnote w:type="continuationSeparator" w:id="0">
    <w:p w14:paraId="673061FE" w14:textId="77777777" w:rsidR="00F92360" w:rsidRDefault="00F92360" w:rsidP="0039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64FA" w14:textId="50EC6885" w:rsidR="003922D0" w:rsidRDefault="003922D0" w:rsidP="003922D0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91D384" wp14:editId="2C6C46FF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6353810" cy="495300"/>
          <wp:effectExtent l="0" t="0" r="8890" b="0"/>
          <wp:wrapTight wrapText="bothSides">
            <wp:wrapPolygon edited="0">
              <wp:start x="0" y="0"/>
              <wp:lineTo x="0" y="20769"/>
              <wp:lineTo x="21565" y="20769"/>
              <wp:lineTo x="21565" y="0"/>
              <wp:lineTo x="0" y="0"/>
            </wp:wrapPolygon>
          </wp:wrapTight>
          <wp:docPr id="11458635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CF"/>
    <w:rsid w:val="001803BB"/>
    <w:rsid w:val="00285D4E"/>
    <w:rsid w:val="002C56EA"/>
    <w:rsid w:val="002C7019"/>
    <w:rsid w:val="002E0822"/>
    <w:rsid w:val="00341144"/>
    <w:rsid w:val="00374693"/>
    <w:rsid w:val="003922D0"/>
    <w:rsid w:val="003B65CF"/>
    <w:rsid w:val="00450CE2"/>
    <w:rsid w:val="00517EB5"/>
    <w:rsid w:val="005B2CA6"/>
    <w:rsid w:val="006D1081"/>
    <w:rsid w:val="007448C4"/>
    <w:rsid w:val="007E105D"/>
    <w:rsid w:val="007F42B4"/>
    <w:rsid w:val="008D3390"/>
    <w:rsid w:val="00990E9B"/>
    <w:rsid w:val="009C0D77"/>
    <w:rsid w:val="00D37FA8"/>
    <w:rsid w:val="00F87178"/>
    <w:rsid w:val="00F9236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89C0"/>
  <w15:chartTrackingRefBased/>
  <w15:docId w15:val="{EDA92F50-5C1B-47E9-9212-0792F16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C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3BB"/>
    <w:pPr>
      <w:spacing w:before="100" w:beforeAutospacing="1" w:after="270"/>
      <w:outlineLvl w:val="0"/>
    </w:pPr>
    <w:rPr>
      <w:rFonts w:asciiTheme="majorHAnsi" w:hAnsiTheme="majorHAnsi" w:cstheme="majorHAns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4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2B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2B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03BB"/>
    <w:rPr>
      <w:rFonts w:asciiTheme="majorHAnsi" w:eastAsia="Times New Roman" w:hAnsiTheme="majorHAnsi" w:cstheme="majorHAns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922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2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22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2D0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3922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8B1DB1-Normal2">
    <w:name w:val="P68B1DB1-Normal2"/>
    <w:basedOn w:val="Normal"/>
    <w:rsid w:val="00D37FA8"/>
    <w:rPr>
      <w:rFonts w:asciiTheme="majorHAnsi" w:hAnsiTheme="majorHAnsi" w:cstheme="majorHAnsi"/>
      <w:sz w:val="28"/>
      <w:szCs w:val="20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Availability of Language Assistance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Availability of Language Assistance</dc:title>
  <dc:subject/>
  <dc:creator>HHS/OCR</dc:creator>
  <cp:keywords/>
  <dc:description/>
  <cp:lastModifiedBy>Sadie Waugh</cp:lastModifiedBy>
  <cp:revision>9</cp:revision>
  <dcterms:created xsi:type="dcterms:W3CDTF">2024-10-25T21:33:00Z</dcterms:created>
  <dcterms:modified xsi:type="dcterms:W3CDTF">2024-11-04T17:11:00Z</dcterms:modified>
</cp:coreProperties>
</file>