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F8D1" w14:textId="52C2179B" w:rsidR="00C8487A" w:rsidRPr="00D462A8" w:rsidRDefault="00544674" w:rsidP="00544674">
      <w:pPr>
        <w:jc w:val="center"/>
        <w:rPr>
          <w:rFonts w:ascii="Sans Serif Collection" w:hAnsi="Sans Serif Collection" w:cs="Sans Serif Collection"/>
          <w:b/>
          <w:bCs/>
          <w:sz w:val="48"/>
          <w:szCs w:val="48"/>
        </w:rPr>
      </w:pPr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Aviso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sobre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los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</w:t>
      </w:r>
      <w:proofErr w:type="spellStart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>requisitos</w:t>
      </w:r>
      <w:proofErr w:type="spellEnd"/>
      <w:r w:rsidRPr="00D462A8">
        <w:rPr>
          <w:rFonts w:ascii="Sans Serif Collection" w:hAnsi="Sans Serif Collection" w:cs="Sans Serif Collection"/>
          <w:b/>
          <w:bCs/>
          <w:sz w:val="48"/>
          <w:szCs w:val="48"/>
        </w:rPr>
        <w:t xml:space="preserve"> de no discriminación y accesibilidad</w:t>
      </w:r>
    </w:p>
    <w:p w14:paraId="1887DF91" w14:textId="7777777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585D1D02" w14:textId="166B7C0F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First Resources Corp cumple con las leyes federales de derechos civiles aplicables y no discrimina por motivos de raza, color, nacionalidad, edad, discapacidad o sexo (de conformidad con el alcance de la discriminación sexual descrito en 45 CFR </w:t>
      </w:r>
      <w:r w:rsidRPr="00D462A8">
        <w:rPr>
          <w:rFonts w:ascii="Calibri" w:hAnsi="Calibri" w:cs="Calibri"/>
          <w:sz w:val="40"/>
          <w:szCs w:val="40"/>
        </w:rPr>
        <w:t>§</w:t>
      </w:r>
      <w:r w:rsidRPr="00D462A8">
        <w:rPr>
          <w:rFonts w:ascii="Sans Serif Collection" w:hAnsi="Sans Serif Collection" w:cs="Sans Serif Collection"/>
          <w:sz w:val="40"/>
          <w:szCs w:val="40"/>
        </w:rPr>
        <w:t xml:space="preserve"> 92.101(a)(2)). First Resources Corp no excluye a las personas ni las trata de manera menos favorable debido a su raza, color, nacionalidad, edad, discapacidad o sexo. </w:t>
      </w:r>
    </w:p>
    <w:p w14:paraId="20ED9699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7128E656" w14:textId="53AA0C02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Corporación de Primeros Recursos</w:t>
      </w:r>
    </w:p>
    <w:p w14:paraId="1373B4C3" w14:textId="217E7C9B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Proporciona a las personas con discapacidades modificaciones razonables y ayudas y servicios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auxiliares apropiados gratuitos para comunicarse de manera efectiva con nosotros, tales como:</w:t>
      </w:r>
    </w:p>
    <w:p w14:paraId="79632995" w14:textId="130EBDCF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Intérpretes calificados de lenguaje de señas</w:t>
      </w:r>
    </w:p>
    <w:p w14:paraId="54E69F53" w14:textId="308F5DC4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Información escrita en otros formatos (letra grande, audio, formatos electrónicos accesibles, etc.)</w:t>
      </w:r>
    </w:p>
    <w:p w14:paraId="163A1285" w14:textId="5668F7A5" w:rsidR="00544674" w:rsidRPr="00D462A8" w:rsidRDefault="00544674" w:rsidP="00D462A8">
      <w:pPr>
        <w:pStyle w:val="ListParagraph"/>
        <w:numPr>
          <w:ilvl w:val="0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Proporciona servicios gratuitos de asistencia lingüística a personas cuya lengua materna no es el inglés, que pueden incluir:</w:t>
      </w:r>
    </w:p>
    <w:p w14:paraId="2C343726" w14:textId="1B53F44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Intérpretes cualificados</w:t>
      </w:r>
    </w:p>
    <w:p w14:paraId="7220A6C3" w14:textId="7050E9E9" w:rsidR="00544674" w:rsidRPr="00D462A8" w:rsidRDefault="00544674" w:rsidP="00D462A8">
      <w:pPr>
        <w:pStyle w:val="ListParagraph"/>
        <w:numPr>
          <w:ilvl w:val="1"/>
          <w:numId w:val="1"/>
        </w:num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Información escrita en otros idiomas. </w:t>
      </w:r>
    </w:p>
    <w:p w14:paraId="216D3264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E4911E4" w14:textId="7E022598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Si necesita modificaciones razonables, ayudas y servicios auxiliares apropiados, o servicios de asistencia </w:t>
      </w: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lingüística, comuníquese con Stephanie Gehlhaar, Directora de Cumplimiento al 641-954-7967.</w:t>
      </w:r>
    </w:p>
    <w:p w14:paraId="63E618BD" w14:textId="77777777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50D7C7D0" w14:textId="36A3D06E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Si cree que First Resources Corp no ha brindado estos servicios o lo ha discriminado de otra manera por motivos de raza, color, nacionalidad, edad, discapacidad o sexo, puede presentar una queja ante </w:t>
      </w:r>
    </w:p>
    <w:p w14:paraId="03A4A476" w14:textId="082D534C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Stephanie Gehlhaar, Directora de Cumplimiento</w:t>
      </w:r>
    </w:p>
    <w:p w14:paraId="577EC7FD" w14:textId="70843363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Corporación de Primeros Recursos</w:t>
      </w:r>
    </w:p>
    <w:p w14:paraId="11536FCE" w14:textId="124A373A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710 Gateway Dr Ottumwa, IA 52501</w:t>
      </w:r>
    </w:p>
    <w:p w14:paraId="500C5F1B" w14:textId="0D5C4B47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Teléfono: 641-954-7697</w:t>
      </w:r>
    </w:p>
    <w:p w14:paraId="7EE74B85" w14:textId="2B725B74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Fax: 641-684-4223</w:t>
      </w:r>
    </w:p>
    <w:p w14:paraId="5E30B027" w14:textId="230D18CD" w:rsidR="00544674" w:rsidRPr="00D462A8" w:rsidRDefault="00544674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Correo electrónico: </w:t>
      </w:r>
      <w:hyperlink r:id="rId7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sgehlhaar@firstresources.us</w:t>
        </w:r>
      </w:hyperlink>
    </w:p>
    <w:p w14:paraId="7E6CF8F4" w14:textId="12B9FF2C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 xml:space="preserve">Su queja se puede presentar en persona, por correo, por fax o por correo electrónico. Si necesita ayuda para presentar la queja, Stephanie Gehlhaar, Directora de Cumplimiento, está disponible para ayudarlo. </w:t>
      </w:r>
    </w:p>
    <w:p w14:paraId="16130515" w14:textId="77777777" w:rsidR="00CB2840" w:rsidRPr="00D462A8" w:rsidRDefault="00CB2840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</w:p>
    <w:p w14:paraId="07256C3D" w14:textId="4B27270B" w:rsidR="00544674" w:rsidRPr="00D462A8" w:rsidRDefault="00544674" w:rsidP="00D462A8">
      <w:pPr>
        <w:spacing w:after="0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También puede presentar una queja de derechos civiles ante la Oficina de Derechos Civiles del Departamento de Salud y Servicios Humanos de EE. UU., electrónicamente a través del Portal de Quejas de la Oficina de Derechos Civiles, disponible en </w:t>
      </w:r>
      <w:hyperlink r:id="rId8" w:history="1">
        <w:r w:rsidR="00CB2840"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https://ocrportal.hhs.gov/ocr/portal/lobby/jsf</w:t>
        </w:r>
      </w:hyperlink>
      <w:r w:rsidR="00CB2840" w:rsidRPr="00D462A8">
        <w:rPr>
          <w:rFonts w:ascii="Sans Serif Collection" w:hAnsi="Sans Serif Collection" w:cs="Sans Serif Collection"/>
          <w:sz w:val="40"/>
          <w:szCs w:val="40"/>
        </w:rPr>
        <w:t xml:space="preserve"> o en</w:t>
      </w:r>
    </w:p>
    <w:p w14:paraId="177D94CE" w14:textId="19085064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Departamento de Salud y Servicios Humanos de EE. UU.</w:t>
      </w:r>
    </w:p>
    <w:p w14:paraId="11CC4B53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200 Avenida Independencia SW </w:t>
      </w:r>
    </w:p>
    <w:p w14:paraId="0A245B03" w14:textId="7E88DC1D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lastRenderedPageBreak/>
        <w:t>Sala 509F, Edificio HHH</w:t>
      </w:r>
    </w:p>
    <w:p w14:paraId="0902A1D2" w14:textId="32B4FC1A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Washington D.C. 20201</w:t>
      </w:r>
    </w:p>
    <w:p w14:paraId="5AF2AC20" w14:textId="48F50918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1-800-368-1019</w:t>
      </w:r>
    </w:p>
    <w:p w14:paraId="465EAE26" w14:textId="424496A9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>800-537-7967 (TDD)</w:t>
      </w:r>
    </w:p>
    <w:p w14:paraId="377C0B7F" w14:textId="77777777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</w:p>
    <w:p w14:paraId="07EAA870" w14:textId="5D9D806F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Los formularios de reclamaciones están disponibles en </w:t>
      </w:r>
      <w:hyperlink r:id="rId9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http://www.hhs.gov/ocr/office/file/index.html</w:t>
        </w:r>
      </w:hyperlink>
    </w:p>
    <w:p w14:paraId="126BDFF8" w14:textId="7DA9E725" w:rsidR="00CB2840" w:rsidRPr="00D462A8" w:rsidRDefault="00CB2840" w:rsidP="00D462A8">
      <w:pPr>
        <w:spacing w:after="0"/>
        <w:jc w:val="center"/>
        <w:rPr>
          <w:rFonts w:ascii="Sans Serif Collection" w:hAnsi="Sans Serif Collection" w:cs="Sans Serif Collection"/>
          <w:sz w:val="40"/>
          <w:szCs w:val="40"/>
        </w:rPr>
      </w:pPr>
      <w:r w:rsidRPr="00D462A8">
        <w:rPr>
          <w:rFonts w:ascii="Sans Serif Collection" w:hAnsi="Sans Serif Collection" w:cs="Sans Serif Collection"/>
          <w:sz w:val="40"/>
          <w:szCs w:val="40"/>
        </w:rPr>
        <w:t xml:space="preserve">Este aviso está disponible en el sitio web de First Resource's Corp </w:t>
      </w:r>
      <w:hyperlink r:id="rId10" w:history="1">
        <w:r w:rsidRPr="00D462A8">
          <w:rPr>
            <w:rStyle w:val="Hyperlink"/>
            <w:rFonts w:ascii="Sans Serif Collection" w:hAnsi="Sans Serif Collection" w:cs="Sans Serif Collection"/>
            <w:sz w:val="40"/>
            <w:szCs w:val="40"/>
          </w:rPr>
          <w:t>www.firstresources.us</w:t>
        </w:r>
      </w:hyperlink>
    </w:p>
    <w:p w14:paraId="4400A46A" w14:textId="6E912EEC" w:rsidR="00CB2840" w:rsidRPr="00544674" w:rsidRDefault="00CB2840" w:rsidP="00CB2840">
      <w:pPr>
        <w:jc w:val="center"/>
        <w:rPr>
          <w:rFonts w:ascii="Calibri" w:hAnsi="Calibri" w:cs="Calibri"/>
          <w:sz w:val="40"/>
          <w:szCs w:val="40"/>
        </w:rPr>
      </w:pPr>
    </w:p>
    <w:sectPr w:rsidR="00CB2840" w:rsidRPr="005446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FB4BE" w14:textId="77777777" w:rsidR="00D03639" w:rsidRDefault="00D03639" w:rsidP="006B227F">
      <w:pPr>
        <w:spacing w:after="0" w:line="240" w:lineRule="auto"/>
      </w:pPr>
      <w:r>
        <w:separator/>
      </w:r>
    </w:p>
  </w:endnote>
  <w:endnote w:type="continuationSeparator" w:id="0">
    <w:p w14:paraId="203AEECF" w14:textId="77777777" w:rsidR="00D03639" w:rsidRDefault="00D03639" w:rsidP="006B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7C29" w14:textId="70B9BA0D" w:rsidR="00377CDC" w:rsidRDefault="00377CDC">
    <w:pPr>
      <w:pStyle w:val="Footer"/>
      <w:jc w:val="right"/>
    </w:pPr>
    <w:r>
      <w:t xml:space="preserve">Aviso sobre los requisitos de no discriminación y accesibilidad </w:t>
    </w:r>
    <w:r w:rsidR="00782E07">
      <w:tab/>
    </w:r>
    <w:r>
      <w:t xml:space="preserve"> </w:t>
    </w:r>
    <w:sdt>
      <w:sdtPr>
        <w:id w:val="725341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22CEFB5" w14:textId="1920666A" w:rsidR="008976D7" w:rsidRDefault="0089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10A9" w14:textId="77777777" w:rsidR="00D03639" w:rsidRDefault="00D03639" w:rsidP="006B227F">
      <w:pPr>
        <w:spacing w:after="0" w:line="240" w:lineRule="auto"/>
      </w:pPr>
      <w:r>
        <w:separator/>
      </w:r>
    </w:p>
  </w:footnote>
  <w:footnote w:type="continuationSeparator" w:id="0">
    <w:p w14:paraId="2E42CB35" w14:textId="77777777" w:rsidR="00D03639" w:rsidRDefault="00D03639" w:rsidP="006B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5F122" w14:textId="116A75D8" w:rsidR="006B227F" w:rsidRDefault="008976D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379E09" wp14:editId="3CB69AD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943600" cy="463550"/>
          <wp:effectExtent l="0" t="0" r="0" b="0"/>
          <wp:wrapTight wrapText="bothSides">
            <wp:wrapPolygon edited="0">
              <wp:start x="0" y="0"/>
              <wp:lineTo x="0" y="20416"/>
              <wp:lineTo x="21531" y="20416"/>
              <wp:lineTo x="21531" y="0"/>
              <wp:lineTo x="0" y="0"/>
            </wp:wrapPolygon>
          </wp:wrapTight>
          <wp:docPr id="17437092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42017"/>
    <w:multiLevelType w:val="hybridMultilevel"/>
    <w:tmpl w:val="9CE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74"/>
    <w:rsid w:val="00055AB8"/>
    <w:rsid w:val="00377CDC"/>
    <w:rsid w:val="00544674"/>
    <w:rsid w:val="005B418E"/>
    <w:rsid w:val="006B227F"/>
    <w:rsid w:val="00782E07"/>
    <w:rsid w:val="008976D7"/>
    <w:rsid w:val="009E48C0"/>
    <w:rsid w:val="00A27C91"/>
    <w:rsid w:val="00A41587"/>
    <w:rsid w:val="00A555AF"/>
    <w:rsid w:val="00A771E9"/>
    <w:rsid w:val="00AA2932"/>
    <w:rsid w:val="00B25ACA"/>
    <w:rsid w:val="00C8487A"/>
    <w:rsid w:val="00CB2840"/>
    <w:rsid w:val="00CE2D2D"/>
    <w:rsid w:val="00D03639"/>
    <w:rsid w:val="00D462A8"/>
    <w:rsid w:val="00D9624D"/>
    <w:rsid w:val="00F5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25C"/>
  <w15:chartTrackingRefBased/>
  <w15:docId w15:val="{129EB1BC-074B-4A4E-9339-6E234A0B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6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6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6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6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6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6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6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6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6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6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6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67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27F"/>
  </w:style>
  <w:style w:type="paragraph" w:styleId="Footer">
    <w:name w:val="footer"/>
    <w:basedOn w:val="Normal"/>
    <w:link w:val="FooterChar"/>
    <w:uiPriority w:val="99"/>
    <w:unhideWhenUsed/>
    <w:rsid w:val="006B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27F"/>
  </w:style>
  <w:style w:type="character" w:styleId="PlaceholderText">
    <w:name w:val="Placeholder Text"/>
    <w:basedOn w:val="DefaultParagraphFont"/>
    <w:uiPriority w:val="99"/>
    <w:semiHidden/>
    <w:rsid w:val="00A771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portal.hhs.gov/ocr/portal/lobby/js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ehlhaar@firstresources.u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irstresource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office/file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Gehlhaar</dc:creator>
  <cp:keywords/>
  <dc:description/>
  <cp:lastModifiedBy>Stephanie Gehlhaar</cp:lastModifiedBy>
  <cp:revision>1</cp:revision>
  <dcterms:created xsi:type="dcterms:W3CDTF">2024-10-29T15:46:00Z</dcterms:created>
  <dcterms:modified xsi:type="dcterms:W3CDTF">2024-10-29T15:49:00Z</dcterms:modified>
</cp:coreProperties>
</file>